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95C02E" w14:textId="56376D1F" w:rsidR="00ED43A5" w:rsidRPr="00204565" w:rsidRDefault="00ED43A5" w:rsidP="00ED43A5">
      <w:pPr>
        <w:rPr>
          <w:b/>
          <w:bCs/>
        </w:rPr>
      </w:pPr>
      <w:r w:rsidRPr="00204565">
        <w:rPr>
          <w:b/>
          <w:bCs/>
        </w:rPr>
        <w:t>Supplementary</w:t>
      </w:r>
    </w:p>
    <w:p w14:paraId="7CE6C536" w14:textId="77777777" w:rsidR="00ED43A5" w:rsidRPr="00204565" w:rsidRDefault="00ED43A5" w:rsidP="00ED43A5">
      <w:pPr>
        <w:rPr>
          <w:b/>
          <w:bCs/>
        </w:rPr>
      </w:pPr>
    </w:p>
    <w:p w14:paraId="7FEF85E0" w14:textId="6CBF25D5" w:rsidR="00ED43A5" w:rsidRPr="00204565" w:rsidRDefault="00ED43A5" w:rsidP="00ED43A5">
      <w:pPr>
        <w:pStyle w:val="a6"/>
        <w:numPr>
          <w:ilvl w:val="0"/>
          <w:numId w:val="1"/>
        </w:numPr>
        <w:rPr>
          <w:b/>
          <w:bCs/>
        </w:rPr>
      </w:pPr>
      <w:r w:rsidRPr="00204565">
        <w:rPr>
          <w:b/>
          <w:bCs/>
        </w:rPr>
        <w:t>Ablation Study</w:t>
      </w:r>
    </w:p>
    <w:p w14:paraId="1F5977E2" w14:textId="45F6B53E" w:rsidR="000E4E19" w:rsidRDefault="000E4E19" w:rsidP="000E4E19">
      <w:pPr>
        <w:pStyle w:val="a6"/>
        <w:numPr>
          <w:ilvl w:val="0"/>
          <w:numId w:val="2"/>
        </w:numPr>
      </w:pPr>
      <w:proofErr w:type="gramStart"/>
      <w:r w:rsidRPr="000E4E19">
        <w:t>FID(</w:t>
      </w:r>
      <w:proofErr w:type="gramEnd"/>
      <w:r w:rsidRPr="000E4E19">
        <w:t>lower is better</w:t>
      </w:r>
      <w:r>
        <w:t>)</w:t>
      </w:r>
    </w:p>
    <w:tbl>
      <w:tblPr>
        <w:tblStyle w:val="aa"/>
        <w:tblW w:w="0" w:type="auto"/>
        <w:tblInd w:w="800" w:type="dxa"/>
        <w:tblLook w:val="04A0" w:firstRow="1" w:lastRow="0" w:firstColumn="1" w:lastColumn="0" w:noHBand="0" w:noVBand="1"/>
      </w:tblPr>
      <w:tblGrid>
        <w:gridCol w:w="1643"/>
        <w:gridCol w:w="1643"/>
        <w:gridCol w:w="1643"/>
        <w:gridCol w:w="1643"/>
        <w:gridCol w:w="1644"/>
      </w:tblGrid>
      <w:tr w:rsidR="00550AB4" w14:paraId="7517D336" w14:textId="77777777" w:rsidTr="00550AB4">
        <w:tc>
          <w:tcPr>
            <w:tcW w:w="1643" w:type="dxa"/>
            <w:vAlign w:val="center"/>
          </w:tcPr>
          <w:p w14:paraId="24153516" w14:textId="1849495D"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Model</w:t>
            </w:r>
          </w:p>
        </w:tc>
        <w:tc>
          <w:tcPr>
            <w:tcW w:w="1643" w:type="dxa"/>
            <w:vAlign w:val="center"/>
          </w:tcPr>
          <w:p w14:paraId="5CA24304" w14:textId="4BE2438A" w:rsidR="00550AB4" w:rsidRPr="00550AB4" w:rsidRDefault="00550AB4" w:rsidP="00550AB4">
            <w:pPr>
              <w:pStyle w:val="a6"/>
              <w:ind w:left="0"/>
              <w:jc w:val="center"/>
              <w:rPr>
                <w:color w:val="000000" w:themeColor="text1"/>
                <w:sz w:val="20"/>
                <w:szCs w:val="20"/>
              </w:rPr>
            </w:pPr>
            <w:proofErr w:type="spellStart"/>
            <w:r w:rsidRPr="00550AB4">
              <w:rPr>
                <w:rFonts w:ascii="Times New Roman" w:hAnsi="Times New Roman" w:cs="Times New Roman"/>
                <w:color w:val="000000" w:themeColor="text1"/>
                <w:kern w:val="24"/>
                <w:sz w:val="20"/>
                <w:szCs w:val="20"/>
              </w:rPr>
              <w:t>StarGAN</w:t>
            </w:r>
            <w:proofErr w:type="spellEnd"/>
            <w:r w:rsidRPr="00550AB4">
              <w:rPr>
                <w:rFonts w:ascii="Times New Roman" w:hAnsi="Times New Roman" w:cs="Times New Roman"/>
                <w:color w:val="000000" w:themeColor="text1"/>
                <w:kern w:val="24"/>
                <w:sz w:val="20"/>
                <w:szCs w:val="20"/>
              </w:rPr>
              <w:t xml:space="preserve"> v2</w:t>
            </w:r>
          </w:p>
        </w:tc>
        <w:tc>
          <w:tcPr>
            <w:tcW w:w="1643" w:type="dxa"/>
            <w:vAlign w:val="center"/>
          </w:tcPr>
          <w:p w14:paraId="57F1C8DE" w14:textId="5DD2A6E8"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 G1 loss</w:t>
            </w:r>
          </w:p>
        </w:tc>
        <w:tc>
          <w:tcPr>
            <w:tcW w:w="1643" w:type="dxa"/>
            <w:vAlign w:val="center"/>
          </w:tcPr>
          <w:p w14:paraId="71B3D35F" w14:textId="0268E3F1"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 xml:space="preserve">+ </w:t>
            </w:r>
            <w:proofErr w:type="spellStart"/>
            <w:r w:rsidRPr="00550AB4">
              <w:rPr>
                <w:rFonts w:ascii="Times New Roman" w:hAnsi="Times New Roman" w:cs="Times New Roman"/>
                <w:color w:val="000000" w:themeColor="text1"/>
                <w:kern w:val="24"/>
                <w:sz w:val="20"/>
                <w:szCs w:val="20"/>
              </w:rPr>
              <w:t>Percep</w:t>
            </w:r>
            <w:proofErr w:type="spellEnd"/>
            <w:r w:rsidRPr="00550AB4">
              <w:rPr>
                <w:rFonts w:ascii="Times New Roman" w:hAnsi="Times New Roman" w:cs="Times New Roman"/>
                <w:color w:val="000000" w:themeColor="text1"/>
                <w:kern w:val="24"/>
                <w:sz w:val="20"/>
                <w:szCs w:val="20"/>
              </w:rPr>
              <w:t>. loss</w:t>
            </w:r>
          </w:p>
        </w:tc>
        <w:tc>
          <w:tcPr>
            <w:tcW w:w="1644" w:type="dxa"/>
            <w:vAlign w:val="center"/>
          </w:tcPr>
          <w:p w14:paraId="1AC0E4D7" w14:textId="2013D052"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 xml:space="preserve">+ G1, </w:t>
            </w:r>
            <w:proofErr w:type="spellStart"/>
            <w:r w:rsidRPr="00550AB4">
              <w:rPr>
                <w:rFonts w:ascii="Times New Roman" w:hAnsi="Times New Roman" w:cs="Times New Roman"/>
                <w:color w:val="000000" w:themeColor="text1"/>
                <w:kern w:val="24"/>
                <w:sz w:val="20"/>
                <w:szCs w:val="20"/>
              </w:rPr>
              <w:t>Percep</w:t>
            </w:r>
            <w:proofErr w:type="spellEnd"/>
            <w:r w:rsidRPr="00550AB4">
              <w:rPr>
                <w:rFonts w:ascii="Times New Roman" w:hAnsi="Times New Roman" w:cs="Times New Roman"/>
                <w:color w:val="000000" w:themeColor="text1"/>
                <w:kern w:val="24"/>
                <w:sz w:val="20"/>
                <w:szCs w:val="20"/>
              </w:rPr>
              <w:t xml:space="preserve"> loss</w:t>
            </w:r>
          </w:p>
        </w:tc>
      </w:tr>
      <w:tr w:rsidR="00550AB4" w14:paraId="25E5EE90" w14:textId="77777777" w:rsidTr="00550AB4">
        <w:tc>
          <w:tcPr>
            <w:tcW w:w="1643" w:type="dxa"/>
            <w:vAlign w:val="center"/>
          </w:tcPr>
          <w:p w14:paraId="2E0EA6EB" w14:textId="36182266"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male2female</w:t>
            </w:r>
          </w:p>
        </w:tc>
        <w:tc>
          <w:tcPr>
            <w:tcW w:w="1643" w:type="dxa"/>
            <w:vAlign w:val="center"/>
          </w:tcPr>
          <w:p w14:paraId="03265938" w14:textId="27E33D41"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12.215</w:t>
            </w:r>
          </w:p>
        </w:tc>
        <w:tc>
          <w:tcPr>
            <w:tcW w:w="1643" w:type="dxa"/>
            <w:vAlign w:val="center"/>
          </w:tcPr>
          <w:p w14:paraId="713976A2" w14:textId="476C66CA"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12.147</w:t>
            </w:r>
          </w:p>
        </w:tc>
        <w:tc>
          <w:tcPr>
            <w:tcW w:w="1643" w:type="dxa"/>
            <w:vAlign w:val="center"/>
          </w:tcPr>
          <w:p w14:paraId="44891506" w14:textId="24B027E7"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24.343</w:t>
            </w:r>
          </w:p>
        </w:tc>
        <w:tc>
          <w:tcPr>
            <w:tcW w:w="1644" w:type="dxa"/>
            <w:vAlign w:val="center"/>
          </w:tcPr>
          <w:p w14:paraId="59F84E6F" w14:textId="14F79E90"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11.894</w:t>
            </w:r>
          </w:p>
        </w:tc>
      </w:tr>
      <w:tr w:rsidR="00550AB4" w14:paraId="18C9A71B" w14:textId="77777777" w:rsidTr="00550AB4">
        <w:tc>
          <w:tcPr>
            <w:tcW w:w="1643" w:type="dxa"/>
            <w:vAlign w:val="center"/>
          </w:tcPr>
          <w:p w14:paraId="00FDD5EB" w14:textId="7A8AC563"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female2male</w:t>
            </w:r>
          </w:p>
        </w:tc>
        <w:tc>
          <w:tcPr>
            <w:tcW w:w="1643" w:type="dxa"/>
            <w:vAlign w:val="center"/>
          </w:tcPr>
          <w:p w14:paraId="2504566A" w14:textId="38C36751"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23.335</w:t>
            </w:r>
          </w:p>
        </w:tc>
        <w:tc>
          <w:tcPr>
            <w:tcW w:w="1643" w:type="dxa"/>
            <w:vAlign w:val="center"/>
          </w:tcPr>
          <w:p w14:paraId="3273E345" w14:textId="3B5F6E1C"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24.459</w:t>
            </w:r>
          </w:p>
        </w:tc>
        <w:tc>
          <w:tcPr>
            <w:tcW w:w="1643" w:type="dxa"/>
            <w:vAlign w:val="center"/>
          </w:tcPr>
          <w:p w14:paraId="22E2AD57" w14:textId="57100049"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27.400</w:t>
            </w:r>
          </w:p>
        </w:tc>
        <w:tc>
          <w:tcPr>
            <w:tcW w:w="1644" w:type="dxa"/>
            <w:vAlign w:val="center"/>
          </w:tcPr>
          <w:p w14:paraId="6D20A793" w14:textId="1BE7E1BD"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23.495</w:t>
            </w:r>
          </w:p>
        </w:tc>
      </w:tr>
      <w:tr w:rsidR="00550AB4" w14:paraId="1E6C5334" w14:textId="77777777" w:rsidTr="00550AB4">
        <w:tc>
          <w:tcPr>
            <w:tcW w:w="1643" w:type="dxa"/>
            <w:vAlign w:val="center"/>
          </w:tcPr>
          <w:p w14:paraId="0B1C79DF" w14:textId="29CBD4BF"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mean</w:t>
            </w:r>
          </w:p>
        </w:tc>
        <w:tc>
          <w:tcPr>
            <w:tcW w:w="1643" w:type="dxa"/>
            <w:vAlign w:val="center"/>
          </w:tcPr>
          <w:p w14:paraId="5E7C294A" w14:textId="0BAD6900"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17.775</w:t>
            </w:r>
          </w:p>
        </w:tc>
        <w:tc>
          <w:tcPr>
            <w:tcW w:w="1643" w:type="dxa"/>
            <w:vAlign w:val="center"/>
          </w:tcPr>
          <w:p w14:paraId="5C48EE72" w14:textId="16A1CEAA"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18.303</w:t>
            </w:r>
          </w:p>
        </w:tc>
        <w:tc>
          <w:tcPr>
            <w:tcW w:w="1643" w:type="dxa"/>
            <w:vAlign w:val="center"/>
          </w:tcPr>
          <w:p w14:paraId="74F08133" w14:textId="588202EF"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25.872</w:t>
            </w:r>
          </w:p>
        </w:tc>
        <w:tc>
          <w:tcPr>
            <w:tcW w:w="1644" w:type="dxa"/>
            <w:vAlign w:val="center"/>
          </w:tcPr>
          <w:p w14:paraId="4999700C" w14:textId="0EB766FD" w:rsidR="00550AB4" w:rsidRPr="00550AB4" w:rsidRDefault="00550AB4" w:rsidP="00550AB4">
            <w:pPr>
              <w:pStyle w:val="a6"/>
              <w:ind w:left="0"/>
              <w:jc w:val="center"/>
              <w:rPr>
                <w:color w:val="000000" w:themeColor="text1"/>
                <w:sz w:val="20"/>
                <w:szCs w:val="20"/>
              </w:rPr>
            </w:pPr>
            <w:r w:rsidRPr="00550AB4">
              <w:rPr>
                <w:rFonts w:ascii="Times New Roman" w:hAnsi="Times New Roman" w:cs="Times New Roman"/>
                <w:color w:val="000000" w:themeColor="text1"/>
                <w:kern w:val="24"/>
                <w:sz w:val="20"/>
                <w:szCs w:val="20"/>
              </w:rPr>
              <w:t>17.694</w:t>
            </w:r>
          </w:p>
        </w:tc>
      </w:tr>
    </w:tbl>
    <w:p w14:paraId="7CA2B580" w14:textId="4511CBAB" w:rsidR="00ED43A5" w:rsidRDefault="000E4E19" w:rsidP="000E4E19">
      <w:pPr>
        <w:pStyle w:val="a6"/>
        <w:numPr>
          <w:ilvl w:val="0"/>
          <w:numId w:val="2"/>
        </w:numPr>
      </w:pPr>
      <w:proofErr w:type="gramStart"/>
      <w:r>
        <w:t>LPIPS(</w:t>
      </w:r>
      <w:proofErr w:type="gramEnd"/>
      <w:r>
        <w:t>Higher is better)</w:t>
      </w:r>
    </w:p>
    <w:tbl>
      <w:tblPr>
        <w:tblStyle w:val="aa"/>
        <w:tblW w:w="0" w:type="auto"/>
        <w:tblInd w:w="800" w:type="dxa"/>
        <w:tblLook w:val="04A0" w:firstRow="1" w:lastRow="0" w:firstColumn="1" w:lastColumn="0" w:noHBand="0" w:noVBand="1"/>
      </w:tblPr>
      <w:tblGrid>
        <w:gridCol w:w="1643"/>
        <w:gridCol w:w="1643"/>
        <w:gridCol w:w="1643"/>
        <w:gridCol w:w="1643"/>
        <w:gridCol w:w="1644"/>
      </w:tblGrid>
      <w:tr w:rsidR="000E4E19" w14:paraId="6ADB532F" w14:textId="77777777" w:rsidTr="000E4E19">
        <w:tc>
          <w:tcPr>
            <w:tcW w:w="1643" w:type="dxa"/>
            <w:vAlign w:val="center"/>
          </w:tcPr>
          <w:p w14:paraId="652B11A1" w14:textId="3C8B2EF5" w:rsidR="000E4E19" w:rsidRPr="000E4E19" w:rsidRDefault="000E4E19" w:rsidP="000E4E19">
            <w:pPr>
              <w:pStyle w:val="a6"/>
              <w:ind w:left="0"/>
              <w:jc w:val="center"/>
              <w:rPr>
                <w:color w:val="000000" w:themeColor="text1"/>
                <w:szCs w:val="22"/>
              </w:rPr>
            </w:pPr>
            <w:r w:rsidRPr="000E4E19">
              <w:rPr>
                <w:rFonts w:ascii="Times New Roman" w:hAnsi="Times New Roman" w:cs="Times New Roman"/>
                <w:color w:val="000000" w:themeColor="text1"/>
                <w:kern w:val="24"/>
                <w:szCs w:val="22"/>
              </w:rPr>
              <w:t>Model</w:t>
            </w:r>
          </w:p>
        </w:tc>
        <w:tc>
          <w:tcPr>
            <w:tcW w:w="1643" w:type="dxa"/>
            <w:vAlign w:val="center"/>
          </w:tcPr>
          <w:p w14:paraId="4050303E" w14:textId="0D9FD80D" w:rsidR="000E4E19" w:rsidRPr="000E4E19" w:rsidRDefault="000E4E19" w:rsidP="000E4E19">
            <w:pPr>
              <w:pStyle w:val="a6"/>
              <w:ind w:left="0"/>
              <w:jc w:val="center"/>
              <w:rPr>
                <w:color w:val="000000" w:themeColor="text1"/>
                <w:szCs w:val="22"/>
              </w:rPr>
            </w:pPr>
            <w:proofErr w:type="spellStart"/>
            <w:r w:rsidRPr="00550AB4">
              <w:rPr>
                <w:rFonts w:ascii="Times New Roman" w:hAnsi="Times New Roman" w:cs="Times New Roman"/>
                <w:color w:val="000000" w:themeColor="text1"/>
                <w:kern w:val="24"/>
                <w:sz w:val="20"/>
                <w:szCs w:val="20"/>
              </w:rPr>
              <w:t>StarGAN</w:t>
            </w:r>
            <w:proofErr w:type="spellEnd"/>
            <w:r w:rsidRPr="00550AB4">
              <w:rPr>
                <w:rFonts w:ascii="Times New Roman" w:hAnsi="Times New Roman" w:cs="Times New Roman"/>
                <w:color w:val="000000" w:themeColor="text1"/>
                <w:kern w:val="24"/>
                <w:sz w:val="20"/>
                <w:szCs w:val="20"/>
              </w:rPr>
              <w:t xml:space="preserve"> v2</w:t>
            </w:r>
          </w:p>
        </w:tc>
        <w:tc>
          <w:tcPr>
            <w:tcW w:w="1643" w:type="dxa"/>
            <w:vAlign w:val="center"/>
          </w:tcPr>
          <w:p w14:paraId="5F57A3CC" w14:textId="7C5635EA" w:rsidR="000E4E19" w:rsidRPr="000E4E19" w:rsidRDefault="000E4E19" w:rsidP="000E4E19">
            <w:pPr>
              <w:pStyle w:val="a6"/>
              <w:ind w:left="0"/>
              <w:jc w:val="center"/>
              <w:rPr>
                <w:color w:val="000000" w:themeColor="text1"/>
                <w:szCs w:val="22"/>
              </w:rPr>
            </w:pPr>
            <w:r w:rsidRPr="00550AB4">
              <w:rPr>
                <w:rFonts w:ascii="Times New Roman" w:hAnsi="Times New Roman" w:cs="Times New Roman"/>
                <w:color w:val="000000" w:themeColor="text1"/>
                <w:kern w:val="24"/>
                <w:sz w:val="20"/>
                <w:szCs w:val="20"/>
              </w:rPr>
              <w:t>+ G1 loss</w:t>
            </w:r>
          </w:p>
        </w:tc>
        <w:tc>
          <w:tcPr>
            <w:tcW w:w="1643" w:type="dxa"/>
            <w:vAlign w:val="center"/>
          </w:tcPr>
          <w:p w14:paraId="4033AAD1" w14:textId="6EFB66B0" w:rsidR="000E4E19" w:rsidRPr="000E4E19" w:rsidRDefault="000E4E19" w:rsidP="000E4E19">
            <w:pPr>
              <w:pStyle w:val="a6"/>
              <w:ind w:left="0"/>
              <w:jc w:val="center"/>
              <w:rPr>
                <w:color w:val="000000" w:themeColor="text1"/>
                <w:szCs w:val="22"/>
              </w:rPr>
            </w:pPr>
            <w:r w:rsidRPr="00550AB4">
              <w:rPr>
                <w:rFonts w:ascii="Times New Roman" w:hAnsi="Times New Roman" w:cs="Times New Roman"/>
                <w:color w:val="000000" w:themeColor="text1"/>
                <w:kern w:val="24"/>
                <w:sz w:val="20"/>
                <w:szCs w:val="20"/>
              </w:rPr>
              <w:t xml:space="preserve">+ </w:t>
            </w:r>
            <w:proofErr w:type="spellStart"/>
            <w:r w:rsidRPr="00550AB4">
              <w:rPr>
                <w:rFonts w:ascii="Times New Roman" w:hAnsi="Times New Roman" w:cs="Times New Roman"/>
                <w:color w:val="000000" w:themeColor="text1"/>
                <w:kern w:val="24"/>
                <w:sz w:val="20"/>
                <w:szCs w:val="20"/>
              </w:rPr>
              <w:t>Percep</w:t>
            </w:r>
            <w:proofErr w:type="spellEnd"/>
            <w:r w:rsidRPr="00550AB4">
              <w:rPr>
                <w:rFonts w:ascii="Times New Roman" w:hAnsi="Times New Roman" w:cs="Times New Roman"/>
                <w:color w:val="000000" w:themeColor="text1"/>
                <w:kern w:val="24"/>
                <w:sz w:val="20"/>
                <w:szCs w:val="20"/>
              </w:rPr>
              <w:t>. loss</w:t>
            </w:r>
          </w:p>
        </w:tc>
        <w:tc>
          <w:tcPr>
            <w:tcW w:w="1644" w:type="dxa"/>
            <w:vAlign w:val="center"/>
          </w:tcPr>
          <w:p w14:paraId="192CE85F" w14:textId="2643246B" w:rsidR="000E4E19" w:rsidRPr="000E4E19" w:rsidRDefault="000E4E19" w:rsidP="000E4E19">
            <w:pPr>
              <w:pStyle w:val="a6"/>
              <w:ind w:left="0"/>
              <w:jc w:val="center"/>
              <w:rPr>
                <w:color w:val="000000" w:themeColor="text1"/>
                <w:szCs w:val="22"/>
              </w:rPr>
            </w:pPr>
            <w:r w:rsidRPr="00550AB4">
              <w:rPr>
                <w:rFonts w:ascii="Times New Roman" w:hAnsi="Times New Roman" w:cs="Times New Roman"/>
                <w:color w:val="000000" w:themeColor="text1"/>
                <w:kern w:val="24"/>
                <w:sz w:val="20"/>
                <w:szCs w:val="20"/>
              </w:rPr>
              <w:t xml:space="preserve">+ G1, </w:t>
            </w:r>
            <w:proofErr w:type="spellStart"/>
            <w:r w:rsidRPr="00550AB4">
              <w:rPr>
                <w:rFonts w:ascii="Times New Roman" w:hAnsi="Times New Roman" w:cs="Times New Roman"/>
                <w:color w:val="000000" w:themeColor="text1"/>
                <w:kern w:val="24"/>
                <w:sz w:val="20"/>
                <w:szCs w:val="20"/>
              </w:rPr>
              <w:t>Percep</w:t>
            </w:r>
            <w:proofErr w:type="spellEnd"/>
            <w:r w:rsidRPr="00550AB4">
              <w:rPr>
                <w:rFonts w:ascii="Times New Roman" w:hAnsi="Times New Roman" w:cs="Times New Roman"/>
                <w:color w:val="000000" w:themeColor="text1"/>
                <w:kern w:val="24"/>
                <w:sz w:val="20"/>
                <w:szCs w:val="20"/>
              </w:rPr>
              <w:t xml:space="preserve"> loss</w:t>
            </w:r>
          </w:p>
        </w:tc>
      </w:tr>
      <w:tr w:rsidR="000E4E19" w14:paraId="7B83AF97" w14:textId="77777777" w:rsidTr="000E4E19">
        <w:tc>
          <w:tcPr>
            <w:tcW w:w="1643" w:type="dxa"/>
            <w:vAlign w:val="center"/>
          </w:tcPr>
          <w:p w14:paraId="7B1327A2" w14:textId="4169A6E1" w:rsidR="000E4E19" w:rsidRPr="000E4E19" w:rsidRDefault="000E4E19" w:rsidP="000E4E19">
            <w:pPr>
              <w:pStyle w:val="a6"/>
              <w:ind w:left="0"/>
              <w:jc w:val="center"/>
              <w:rPr>
                <w:color w:val="000000" w:themeColor="text1"/>
                <w:szCs w:val="22"/>
              </w:rPr>
            </w:pPr>
            <w:r w:rsidRPr="000E4E19">
              <w:rPr>
                <w:rFonts w:ascii="Times New Roman" w:hAnsi="Times New Roman" w:cs="Times New Roman"/>
                <w:color w:val="000000" w:themeColor="text1"/>
                <w:kern w:val="24"/>
                <w:szCs w:val="22"/>
              </w:rPr>
              <w:t>male2female</w:t>
            </w:r>
          </w:p>
        </w:tc>
        <w:tc>
          <w:tcPr>
            <w:tcW w:w="1643" w:type="dxa"/>
            <w:vAlign w:val="center"/>
          </w:tcPr>
          <w:p w14:paraId="28E471E8" w14:textId="0D33CFB2" w:rsidR="000E4E19" w:rsidRPr="000E4E19" w:rsidRDefault="000E4E19" w:rsidP="000E4E19">
            <w:pPr>
              <w:pStyle w:val="a6"/>
              <w:ind w:left="0"/>
              <w:jc w:val="center"/>
              <w:rPr>
                <w:color w:val="000000" w:themeColor="text1"/>
                <w:szCs w:val="22"/>
              </w:rPr>
            </w:pPr>
            <w:r w:rsidRPr="000E4E19">
              <w:rPr>
                <w:rFonts w:ascii="Times New Roman" w:hAnsi="Times New Roman" w:cs="Times New Roman"/>
                <w:color w:val="000000" w:themeColor="text1"/>
                <w:kern w:val="24"/>
                <w:szCs w:val="22"/>
              </w:rPr>
              <w:t>0.205</w:t>
            </w:r>
          </w:p>
        </w:tc>
        <w:tc>
          <w:tcPr>
            <w:tcW w:w="1643" w:type="dxa"/>
            <w:vAlign w:val="center"/>
          </w:tcPr>
          <w:p w14:paraId="5EF29517" w14:textId="17B39DDB" w:rsidR="000E4E19" w:rsidRPr="000E4E19" w:rsidRDefault="000E4E19" w:rsidP="000E4E19">
            <w:pPr>
              <w:pStyle w:val="a6"/>
              <w:ind w:left="0"/>
              <w:jc w:val="center"/>
              <w:rPr>
                <w:color w:val="000000" w:themeColor="text1"/>
                <w:szCs w:val="22"/>
              </w:rPr>
            </w:pPr>
            <w:r w:rsidRPr="000E4E19">
              <w:rPr>
                <w:rFonts w:ascii="Times New Roman" w:hAnsi="Times New Roman" w:cs="Times New Roman"/>
                <w:color w:val="000000" w:themeColor="text1"/>
                <w:kern w:val="24"/>
                <w:szCs w:val="22"/>
              </w:rPr>
              <w:t>0.224</w:t>
            </w:r>
          </w:p>
        </w:tc>
        <w:tc>
          <w:tcPr>
            <w:tcW w:w="1643" w:type="dxa"/>
            <w:vAlign w:val="center"/>
          </w:tcPr>
          <w:p w14:paraId="1B4E7BF5" w14:textId="60BBAB41" w:rsidR="000E4E19" w:rsidRPr="000E4E19" w:rsidRDefault="000E4E19" w:rsidP="000E4E19">
            <w:pPr>
              <w:pStyle w:val="a6"/>
              <w:ind w:left="0"/>
              <w:jc w:val="center"/>
              <w:rPr>
                <w:color w:val="000000" w:themeColor="text1"/>
                <w:szCs w:val="22"/>
              </w:rPr>
            </w:pPr>
            <w:r w:rsidRPr="000E4E19">
              <w:rPr>
                <w:rFonts w:ascii="Times New Roman" w:hAnsi="Times New Roman" w:cs="Times New Roman"/>
                <w:color w:val="000000" w:themeColor="text1"/>
                <w:kern w:val="24"/>
                <w:szCs w:val="22"/>
              </w:rPr>
              <w:t>0.252</w:t>
            </w:r>
          </w:p>
        </w:tc>
        <w:tc>
          <w:tcPr>
            <w:tcW w:w="1644" w:type="dxa"/>
            <w:vAlign w:val="center"/>
          </w:tcPr>
          <w:p w14:paraId="2CF62F5C" w14:textId="1AA5CE82" w:rsidR="000E4E19" w:rsidRPr="000E4E19" w:rsidRDefault="000E4E19" w:rsidP="000E4E19">
            <w:pPr>
              <w:pStyle w:val="a6"/>
              <w:ind w:left="0"/>
              <w:jc w:val="center"/>
              <w:rPr>
                <w:color w:val="000000" w:themeColor="text1"/>
                <w:szCs w:val="22"/>
              </w:rPr>
            </w:pPr>
            <w:r w:rsidRPr="000E4E19">
              <w:rPr>
                <w:rFonts w:ascii="Times New Roman" w:hAnsi="Times New Roman" w:cs="Times New Roman"/>
                <w:color w:val="000000" w:themeColor="text1"/>
                <w:kern w:val="24"/>
                <w:szCs w:val="22"/>
              </w:rPr>
              <w:t>0.229</w:t>
            </w:r>
          </w:p>
        </w:tc>
      </w:tr>
      <w:tr w:rsidR="000E4E19" w14:paraId="1471C6B6" w14:textId="77777777" w:rsidTr="000E4E19">
        <w:tc>
          <w:tcPr>
            <w:tcW w:w="1643" w:type="dxa"/>
            <w:vAlign w:val="center"/>
          </w:tcPr>
          <w:p w14:paraId="05F42587" w14:textId="65F0084C" w:rsidR="000E4E19" w:rsidRPr="000E4E19" w:rsidRDefault="000E4E19" w:rsidP="000E4E19">
            <w:pPr>
              <w:pStyle w:val="a6"/>
              <w:ind w:left="0"/>
              <w:jc w:val="center"/>
              <w:rPr>
                <w:color w:val="000000" w:themeColor="text1"/>
                <w:szCs w:val="22"/>
              </w:rPr>
            </w:pPr>
            <w:r w:rsidRPr="000E4E19">
              <w:rPr>
                <w:rFonts w:ascii="Times New Roman" w:hAnsi="Times New Roman" w:cs="Times New Roman"/>
                <w:color w:val="000000" w:themeColor="text1"/>
                <w:kern w:val="24"/>
                <w:szCs w:val="22"/>
              </w:rPr>
              <w:t>female2male</w:t>
            </w:r>
          </w:p>
        </w:tc>
        <w:tc>
          <w:tcPr>
            <w:tcW w:w="1643" w:type="dxa"/>
            <w:vAlign w:val="center"/>
          </w:tcPr>
          <w:p w14:paraId="02504E4A" w14:textId="447B38DB" w:rsidR="000E4E19" w:rsidRPr="000E4E19" w:rsidRDefault="000E4E19" w:rsidP="000E4E19">
            <w:pPr>
              <w:pStyle w:val="a6"/>
              <w:ind w:left="0"/>
              <w:jc w:val="center"/>
              <w:rPr>
                <w:color w:val="000000" w:themeColor="text1"/>
                <w:szCs w:val="22"/>
              </w:rPr>
            </w:pPr>
            <w:r w:rsidRPr="000E4E19">
              <w:rPr>
                <w:rFonts w:ascii="Times New Roman" w:hAnsi="Times New Roman" w:cs="Times New Roman"/>
                <w:color w:val="000000" w:themeColor="text1"/>
                <w:kern w:val="24"/>
                <w:szCs w:val="22"/>
              </w:rPr>
              <w:t>0.186</w:t>
            </w:r>
          </w:p>
        </w:tc>
        <w:tc>
          <w:tcPr>
            <w:tcW w:w="1643" w:type="dxa"/>
            <w:vAlign w:val="center"/>
          </w:tcPr>
          <w:p w14:paraId="5DD820BB" w14:textId="4640FCF4" w:rsidR="000E4E19" w:rsidRPr="000E4E19" w:rsidRDefault="000E4E19" w:rsidP="000E4E19">
            <w:pPr>
              <w:pStyle w:val="a6"/>
              <w:ind w:left="0"/>
              <w:jc w:val="center"/>
              <w:rPr>
                <w:color w:val="000000" w:themeColor="text1"/>
                <w:szCs w:val="22"/>
              </w:rPr>
            </w:pPr>
            <w:r w:rsidRPr="000E4E19">
              <w:rPr>
                <w:rFonts w:ascii="Times New Roman" w:hAnsi="Times New Roman" w:cs="Times New Roman"/>
                <w:color w:val="000000" w:themeColor="text1"/>
                <w:kern w:val="24"/>
                <w:szCs w:val="22"/>
              </w:rPr>
              <w:t>0.200</w:t>
            </w:r>
          </w:p>
        </w:tc>
        <w:tc>
          <w:tcPr>
            <w:tcW w:w="1643" w:type="dxa"/>
            <w:vAlign w:val="center"/>
          </w:tcPr>
          <w:p w14:paraId="476C9A73" w14:textId="4634FCD9" w:rsidR="000E4E19" w:rsidRPr="000E4E19" w:rsidRDefault="000E4E19" w:rsidP="000E4E19">
            <w:pPr>
              <w:pStyle w:val="a6"/>
              <w:ind w:left="0"/>
              <w:jc w:val="center"/>
              <w:rPr>
                <w:color w:val="000000" w:themeColor="text1"/>
                <w:szCs w:val="22"/>
              </w:rPr>
            </w:pPr>
            <w:r w:rsidRPr="000E4E19">
              <w:rPr>
                <w:rFonts w:ascii="Times New Roman" w:hAnsi="Times New Roman" w:cs="Times New Roman"/>
                <w:color w:val="000000" w:themeColor="text1"/>
                <w:kern w:val="24"/>
                <w:szCs w:val="22"/>
              </w:rPr>
              <w:t>0.220</w:t>
            </w:r>
          </w:p>
        </w:tc>
        <w:tc>
          <w:tcPr>
            <w:tcW w:w="1644" w:type="dxa"/>
            <w:vAlign w:val="center"/>
          </w:tcPr>
          <w:p w14:paraId="2C6E0991" w14:textId="79D4F35C" w:rsidR="000E4E19" w:rsidRPr="000E4E19" w:rsidRDefault="000E4E19" w:rsidP="000E4E19">
            <w:pPr>
              <w:pStyle w:val="a6"/>
              <w:ind w:left="0"/>
              <w:jc w:val="center"/>
              <w:rPr>
                <w:color w:val="000000" w:themeColor="text1"/>
                <w:szCs w:val="22"/>
              </w:rPr>
            </w:pPr>
            <w:r w:rsidRPr="000E4E19">
              <w:rPr>
                <w:rFonts w:ascii="Times New Roman" w:hAnsi="Times New Roman" w:cs="Times New Roman"/>
                <w:color w:val="000000" w:themeColor="text1"/>
                <w:kern w:val="24"/>
                <w:szCs w:val="22"/>
              </w:rPr>
              <w:t>0.203</w:t>
            </w:r>
          </w:p>
        </w:tc>
      </w:tr>
      <w:tr w:rsidR="000E4E19" w14:paraId="2FE81F72" w14:textId="77777777" w:rsidTr="000E4E19">
        <w:tc>
          <w:tcPr>
            <w:tcW w:w="1643" w:type="dxa"/>
            <w:vAlign w:val="center"/>
          </w:tcPr>
          <w:p w14:paraId="6BE0EF15" w14:textId="79890B27" w:rsidR="000E4E19" w:rsidRPr="000E4E19" w:rsidRDefault="000E4E19" w:rsidP="000E4E19">
            <w:pPr>
              <w:pStyle w:val="a6"/>
              <w:ind w:left="0"/>
              <w:jc w:val="center"/>
              <w:rPr>
                <w:color w:val="000000" w:themeColor="text1"/>
                <w:szCs w:val="22"/>
              </w:rPr>
            </w:pPr>
            <w:r w:rsidRPr="000E4E19">
              <w:rPr>
                <w:rFonts w:ascii="Times New Roman" w:hAnsi="Times New Roman" w:cs="Times New Roman"/>
                <w:color w:val="000000" w:themeColor="text1"/>
                <w:kern w:val="24"/>
                <w:szCs w:val="22"/>
              </w:rPr>
              <w:t>mean</w:t>
            </w:r>
          </w:p>
        </w:tc>
        <w:tc>
          <w:tcPr>
            <w:tcW w:w="1643" w:type="dxa"/>
            <w:vAlign w:val="center"/>
          </w:tcPr>
          <w:p w14:paraId="2F40F6F6" w14:textId="197DC53E" w:rsidR="000E4E19" w:rsidRPr="000E4E19" w:rsidRDefault="000E4E19" w:rsidP="000E4E19">
            <w:pPr>
              <w:pStyle w:val="a6"/>
              <w:ind w:left="0"/>
              <w:jc w:val="center"/>
              <w:rPr>
                <w:color w:val="000000" w:themeColor="text1"/>
                <w:szCs w:val="22"/>
              </w:rPr>
            </w:pPr>
            <w:r w:rsidRPr="000E4E19">
              <w:rPr>
                <w:rFonts w:ascii="Times New Roman" w:hAnsi="Times New Roman" w:cs="Times New Roman"/>
                <w:color w:val="000000" w:themeColor="text1"/>
                <w:kern w:val="24"/>
                <w:szCs w:val="22"/>
              </w:rPr>
              <w:t>0.195</w:t>
            </w:r>
          </w:p>
        </w:tc>
        <w:tc>
          <w:tcPr>
            <w:tcW w:w="1643" w:type="dxa"/>
            <w:vAlign w:val="center"/>
          </w:tcPr>
          <w:p w14:paraId="6A4EF848" w14:textId="0904888F" w:rsidR="000E4E19" w:rsidRPr="000E4E19" w:rsidRDefault="000E4E19" w:rsidP="000E4E19">
            <w:pPr>
              <w:pStyle w:val="a6"/>
              <w:ind w:left="0"/>
              <w:jc w:val="center"/>
              <w:rPr>
                <w:color w:val="000000" w:themeColor="text1"/>
                <w:szCs w:val="22"/>
              </w:rPr>
            </w:pPr>
            <w:r w:rsidRPr="000E4E19">
              <w:rPr>
                <w:rFonts w:ascii="Times New Roman" w:hAnsi="Times New Roman" w:cs="Times New Roman"/>
                <w:color w:val="000000" w:themeColor="text1"/>
                <w:kern w:val="24"/>
                <w:szCs w:val="22"/>
              </w:rPr>
              <w:t>0.212</w:t>
            </w:r>
          </w:p>
        </w:tc>
        <w:tc>
          <w:tcPr>
            <w:tcW w:w="1643" w:type="dxa"/>
            <w:vAlign w:val="center"/>
          </w:tcPr>
          <w:p w14:paraId="7297D5D8" w14:textId="0DF78FCC" w:rsidR="000E4E19" w:rsidRPr="000E4E19" w:rsidRDefault="000E4E19" w:rsidP="000E4E19">
            <w:pPr>
              <w:pStyle w:val="a6"/>
              <w:ind w:left="0"/>
              <w:jc w:val="center"/>
              <w:rPr>
                <w:color w:val="000000" w:themeColor="text1"/>
                <w:szCs w:val="22"/>
              </w:rPr>
            </w:pPr>
            <w:r w:rsidRPr="000E4E19">
              <w:rPr>
                <w:rFonts w:ascii="Times New Roman" w:hAnsi="Times New Roman" w:cs="Times New Roman"/>
                <w:color w:val="000000" w:themeColor="text1"/>
                <w:kern w:val="24"/>
                <w:szCs w:val="22"/>
              </w:rPr>
              <w:t>0.236</w:t>
            </w:r>
          </w:p>
        </w:tc>
        <w:tc>
          <w:tcPr>
            <w:tcW w:w="1644" w:type="dxa"/>
            <w:vAlign w:val="center"/>
          </w:tcPr>
          <w:p w14:paraId="45F3AAB1" w14:textId="5888ACAD" w:rsidR="000E4E19" w:rsidRPr="000E4E19" w:rsidRDefault="000E4E19" w:rsidP="000E4E19">
            <w:pPr>
              <w:pStyle w:val="a6"/>
              <w:ind w:left="0"/>
              <w:jc w:val="center"/>
              <w:rPr>
                <w:color w:val="000000" w:themeColor="text1"/>
                <w:szCs w:val="22"/>
              </w:rPr>
            </w:pPr>
            <w:r w:rsidRPr="000E4E19">
              <w:rPr>
                <w:rFonts w:ascii="Times New Roman" w:hAnsi="Times New Roman" w:cs="Times New Roman"/>
                <w:color w:val="000000" w:themeColor="text1"/>
                <w:kern w:val="24"/>
                <w:szCs w:val="22"/>
              </w:rPr>
              <w:t>0.216</w:t>
            </w:r>
          </w:p>
        </w:tc>
      </w:tr>
    </w:tbl>
    <w:p w14:paraId="3070512C" w14:textId="2BD68D82" w:rsidR="000E4E19" w:rsidRDefault="000E4E19" w:rsidP="000E4E19">
      <w:pPr>
        <w:pStyle w:val="a6"/>
        <w:numPr>
          <w:ilvl w:val="0"/>
          <w:numId w:val="2"/>
        </w:numPr>
      </w:pPr>
      <w:r>
        <w:t>Visual Comparison</w:t>
      </w:r>
    </w:p>
    <w:p w14:paraId="455C0678" w14:textId="5D666F10" w:rsidR="000E4E19" w:rsidRDefault="000E4E19" w:rsidP="000E4E19">
      <w:pPr>
        <w:pStyle w:val="a6"/>
        <w:ind w:left="1160"/>
      </w:pPr>
      <w:r>
        <w:rPr>
          <w:noProof/>
        </w:rPr>
        <w:drawing>
          <wp:inline distT="0" distB="0" distL="0" distR="0" wp14:anchorId="3DBFA250" wp14:editId="36D8B5E3">
            <wp:extent cx="4992542" cy="2261191"/>
            <wp:effectExtent l="0" t="0" r="0" b="0"/>
            <wp:docPr id="735217973"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217973" name="그림 735217973"/>
                    <pic:cNvPicPr/>
                  </pic:nvPicPr>
                  <pic:blipFill>
                    <a:blip r:embed="rId5" cstate="print">
                      <a:extLst>
                        <a:ext uri="{28A0092B-C50C-407E-A947-70E740481C1C}">
                          <a14:useLocalDpi xmlns:a14="http://schemas.microsoft.com/office/drawing/2010/main" val="0"/>
                        </a:ext>
                      </a:extLst>
                    </a:blip>
                    <a:stretch>
                      <a:fillRect/>
                    </a:stretch>
                  </pic:blipFill>
                  <pic:spPr>
                    <a:xfrm>
                      <a:off x="0" y="0"/>
                      <a:ext cx="5046946" cy="2285831"/>
                    </a:xfrm>
                    <a:prstGeom prst="rect">
                      <a:avLst/>
                    </a:prstGeom>
                  </pic:spPr>
                </pic:pic>
              </a:graphicData>
            </a:graphic>
          </wp:inline>
        </w:drawing>
      </w:r>
    </w:p>
    <w:p w14:paraId="37777974" w14:textId="77777777" w:rsidR="00FD12AF" w:rsidRDefault="00FD12AF" w:rsidP="00FD12AF">
      <w:pPr>
        <w:pStyle w:val="a6"/>
        <w:ind w:left="800"/>
        <w:jc w:val="both"/>
      </w:pPr>
    </w:p>
    <w:p w14:paraId="7EB173CD" w14:textId="669684F4" w:rsidR="00FD12AF" w:rsidRDefault="00FD12AF" w:rsidP="00FD12AF">
      <w:pPr>
        <w:pStyle w:val="a6"/>
        <w:ind w:left="800"/>
        <w:jc w:val="both"/>
      </w:pPr>
      <w:r w:rsidRPr="00FD12AF">
        <w:t xml:space="preserve">In the first row of the image, the leftmost column represents the content images, while the remaining columns in the first row depict the same style images. Starting from the second row, the images are arranged in the following order: </w:t>
      </w:r>
      <w:proofErr w:type="spellStart"/>
      <w:r w:rsidRPr="00FD12AF">
        <w:t>StarGAN</w:t>
      </w:r>
      <w:proofErr w:type="spellEnd"/>
      <w:r w:rsidRPr="00FD12AF">
        <w:t xml:space="preserve"> v2, </w:t>
      </w:r>
      <w:proofErr w:type="spellStart"/>
      <w:r w:rsidRPr="00FD12AF">
        <w:t>StarGAN</w:t>
      </w:r>
      <w:proofErr w:type="spellEnd"/>
      <w:r w:rsidRPr="00FD12AF">
        <w:t xml:space="preserve"> v2 with only G1 loss applied, </w:t>
      </w:r>
      <w:proofErr w:type="spellStart"/>
      <w:r w:rsidRPr="00FD12AF">
        <w:t>StarGAN</w:t>
      </w:r>
      <w:proofErr w:type="spellEnd"/>
      <w:r w:rsidRPr="00FD12AF">
        <w:t xml:space="preserve"> v2 with only Perceptual loss applied, and </w:t>
      </w:r>
      <w:proofErr w:type="spellStart"/>
      <w:r w:rsidRPr="00FD12AF">
        <w:t xml:space="preserve">StarGAN v2 </w:t>
      </w:r>
      <w:proofErr w:type="spellEnd"/>
      <w:r w:rsidRPr="00FD12AF">
        <w:t>with both G1 and Perceptual losses applied. The comparison demonstrates that the addition of G1 and Perceptual losses results in lower FID scores and higher LPIPS values, indicating improved performance in terms of image quality and perceptual similarity.</w:t>
      </w:r>
    </w:p>
    <w:p w14:paraId="7B187315" w14:textId="77777777" w:rsidR="00FD12AF" w:rsidRDefault="00FD12AF" w:rsidP="00FD12AF">
      <w:pPr>
        <w:pStyle w:val="a6"/>
        <w:ind w:left="800"/>
        <w:jc w:val="both"/>
      </w:pPr>
    </w:p>
    <w:p w14:paraId="20136C6B" w14:textId="77777777" w:rsidR="0084410A" w:rsidRDefault="0084410A" w:rsidP="00FD12AF">
      <w:pPr>
        <w:pStyle w:val="a6"/>
        <w:ind w:left="800"/>
        <w:jc w:val="both"/>
      </w:pPr>
    </w:p>
    <w:p w14:paraId="2FF5D234" w14:textId="77777777" w:rsidR="0084410A" w:rsidRDefault="0084410A" w:rsidP="00FD12AF">
      <w:pPr>
        <w:pStyle w:val="a6"/>
        <w:ind w:left="800"/>
        <w:jc w:val="both"/>
      </w:pPr>
    </w:p>
    <w:p w14:paraId="507476FD" w14:textId="77777777" w:rsidR="0084410A" w:rsidRDefault="0084410A" w:rsidP="00FD12AF">
      <w:pPr>
        <w:pStyle w:val="a6"/>
        <w:ind w:left="800"/>
        <w:jc w:val="both"/>
      </w:pPr>
    </w:p>
    <w:p w14:paraId="3831BC5E" w14:textId="77777777" w:rsidR="0084410A" w:rsidRDefault="0084410A" w:rsidP="00FD12AF">
      <w:pPr>
        <w:pStyle w:val="a6"/>
        <w:ind w:left="800"/>
        <w:jc w:val="both"/>
        <w:rPr>
          <w:rFonts w:hint="eastAsia"/>
        </w:rPr>
      </w:pPr>
    </w:p>
    <w:p w14:paraId="3C2106E6" w14:textId="7D01B69C" w:rsidR="00ED43A5" w:rsidRPr="00204565" w:rsidRDefault="000F1372" w:rsidP="000F1372">
      <w:pPr>
        <w:pStyle w:val="a6"/>
        <w:numPr>
          <w:ilvl w:val="0"/>
          <w:numId w:val="1"/>
        </w:numPr>
        <w:rPr>
          <w:b/>
          <w:bCs/>
        </w:rPr>
      </w:pPr>
      <w:r w:rsidRPr="00204565">
        <w:rPr>
          <w:b/>
          <w:bCs/>
        </w:rPr>
        <w:lastRenderedPageBreak/>
        <w:t>Changes in FID by Iteration</w:t>
      </w:r>
    </w:p>
    <w:p w14:paraId="2FEA4285" w14:textId="45A1457E" w:rsidR="0084410A" w:rsidRDefault="0084410A" w:rsidP="0084410A">
      <w:pPr>
        <w:pStyle w:val="a6"/>
        <w:numPr>
          <w:ilvl w:val="0"/>
          <w:numId w:val="2"/>
        </w:numPr>
        <w:rPr>
          <w:rFonts w:hint="eastAsia"/>
        </w:rPr>
      </w:pPr>
      <w:r>
        <w:t>Train AFHQ Datasets</w:t>
      </w:r>
    </w:p>
    <w:p w14:paraId="559CAB22" w14:textId="1FFC3240" w:rsidR="0084410A" w:rsidRDefault="0084410A" w:rsidP="000F1372">
      <w:pPr>
        <w:pStyle w:val="a6"/>
        <w:ind w:left="800"/>
      </w:pPr>
      <w:r>
        <w:rPr>
          <w:noProof/>
        </w:rPr>
        <w:drawing>
          <wp:inline distT="0" distB="0" distL="0" distR="0" wp14:anchorId="292079EF" wp14:editId="39C6C5BA">
            <wp:extent cx="5124893" cy="2024179"/>
            <wp:effectExtent l="0" t="0" r="0" b="0"/>
            <wp:docPr id="986646172" name="그림 3" descr="라인, 그래프, 스크린샷, 도표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6646172" name="그림 3" descr="라인, 그래프, 스크린샷, 도표이(가) 표시된 사진&#10;&#10;자동 생성된 설명"/>
                    <pic:cNvPicPr/>
                  </pic:nvPicPr>
                  <pic:blipFill>
                    <a:blip r:embed="rId6" cstate="print">
                      <a:extLst>
                        <a:ext uri="{28A0092B-C50C-407E-A947-70E740481C1C}">
                          <a14:useLocalDpi xmlns:a14="http://schemas.microsoft.com/office/drawing/2010/main" val="0"/>
                        </a:ext>
                      </a:extLst>
                    </a:blip>
                    <a:stretch>
                      <a:fillRect/>
                    </a:stretch>
                  </pic:blipFill>
                  <pic:spPr>
                    <a:xfrm>
                      <a:off x="0" y="0"/>
                      <a:ext cx="5162808" cy="2039154"/>
                    </a:xfrm>
                    <a:prstGeom prst="rect">
                      <a:avLst/>
                    </a:prstGeom>
                  </pic:spPr>
                </pic:pic>
              </a:graphicData>
            </a:graphic>
          </wp:inline>
        </w:drawing>
      </w:r>
    </w:p>
    <w:p w14:paraId="13D17EF0" w14:textId="3C4EE57D" w:rsidR="0084410A" w:rsidRDefault="0084410A" w:rsidP="004E66EC">
      <w:pPr>
        <w:ind w:left="800"/>
        <w:rPr>
          <w:rFonts w:hint="eastAsia"/>
        </w:rPr>
      </w:pPr>
      <w:r>
        <w:t>Fig</w:t>
      </w:r>
      <w:r>
        <w:t>ure</w:t>
      </w:r>
      <w:r>
        <w:t xml:space="preserve"> presents a comparison of the Fréchet Inception Distance (FID) values between </w:t>
      </w:r>
      <w:proofErr w:type="spellStart"/>
      <w:r>
        <w:t>StarGAN</w:t>
      </w:r>
      <w:proofErr w:type="spellEnd"/>
      <w:r>
        <w:t xml:space="preserve"> v2 (Folder 1) and </w:t>
      </w:r>
      <w:proofErr w:type="spellStart"/>
      <w:r>
        <w:t>SagaGAN</w:t>
      </w:r>
      <w:proofErr w:type="spellEnd"/>
      <w:r>
        <w:t xml:space="preserve"> (Folder 2) on the AFHQ dataset. The graph on the left shows the FID Latent Mean values, while the graph on the right displays the FID Reference Mean values, both plotted against the file index. The FID Latent Mean values for </w:t>
      </w:r>
      <w:proofErr w:type="spellStart"/>
      <w:r>
        <w:t>SagaGAN</w:t>
      </w:r>
      <w:proofErr w:type="spellEnd"/>
      <w:r>
        <w:t xml:space="preserve"> consistently remain lower than those of </w:t>
      </w:r>
      <w:proofErr w:type="spellStart"/>
      <w:r>
        <w:t>StarGAN</w:t>
      </w:r>
      <w:proofErr w:type="spellEnd"/>
      <w:r>
        <w:t xml:space="preserve"> v2 across all file indices, indicating that </w:t>
      </w:r>
      <w:proofErr w:type="spellStart"/>
      <w:r>
        <w:t>SagaGAN</w:t>
      </w:r>
      <w:proofErr w:type="spellEnd"/>
      <w:r>
        <w:t xml:space="preserve"> generates images with a closer distribution to the real images in the latent space. Similarly, the FID Reference Mean values for </w:t>
      </w:r>
      <w:proofErr w:type="spellStart"/>
      <w:r>
        <w:t>SagaGAN</w:t>
      </w:r>
      <w:proofErr w:type="spellEnd"/>
      <w:r>
        <w:t xml:space="preserve"> are also lower than those of </w:t>
      </w:r>
      <w:proofErr w:type="spellStart"/>
      <w:r>
        <w:t>StarGAN</w:t>
      </w:r>
      <w:proofErr w:type="spellEnd"/>
      <w:r>
        <w:t xml:space="preserve"> v2, suggesting that </w:t>
      </w:r>
      <w:proofErr w:type="spellStart"/>
      <w:r>
        <w:t>SagaGAN</w:t>
      </w:r>
      <w:proofErr w:type="spellEnd"/>
      <w:r>
        <w:t xml:space="preserve"> produces images that more closely resemble the reference images. These results demonstrate that </w:t>
      </w:r>
      <w:proofErr w:type="spellStart"/>
      <w:r>
        <w:t>SagaGAN</w:t>
      </w:r>
      <w:proofErr w:type="spellEnd"/>
      <w:r>
        <w:t xml:space="preserve"> outperforms </w:t>
      </w:r>
      <w:proofErr w:type="spellStart"/>
      <w:r>
        <w:t>StarGAN</w:t>
      </w:r>
      <w:proofErr w:type="spellEnd"/>
      <w:r>
        <w:t xml:space="preserve"> v2 in terms of image quality and similarity to the target distribution on the AFHQ dataset.</w:t>
      </w:r>
    </w:p>
    <w:p w14:paraId="7315DE75" w14:textId="27B2E2C0" w:rsidR="0084410A" w:rsidRDefault="0084410A" w:rsidP="000F1372">
      <w:pPr>
        <w:pStyle w:val="a6"/>
        <w:ind w:left="800"/>
      </w:pPr>
    </w:p>
    <w:p w14:paraId="031645F1" w14:textId="426FEA97" w:rsidR="000F1372" w:rsidRPr="00ED43A5" w:rsidRDefault="000F1372" w:rsidP="000F1372">
      <w:pPr>
        <w:pStyle w:val="a6"/>
        <w:ind w:left="800"/>
        <w:rPr>
          <w:rFonts w:hint="eastAsia"/>
        </w:rPr>
      </w:pPr>
    </w:p>
    <w:sectPr w:rsidR="000F1372" w:rsidRPr="00ED43A5">
      <w:pgSz w:w="11906" w:h="16838"/>
      <w:pgMar w:top="1701" w:right="1440" w:bottom="1440" w:left="1440" w:header="851" w:footer="992" w:gutter="0"/>
      <w:cols w:space="425"/>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맑은 고딕">
    <w:panose1 w:val="020B0503020000020004"/>
    <w:charset w:val="81"/>
    <w:family w:val="swiss"/>
    <w:pitch w:val="variable"/>
    <w:sig w:usb0="9000002F" w:usb1="29D77CFB" w:usb2="00000012" w:usb3="00000000" w:csb0="00080001" w:csb1="00000000"/>
  </w:font>
  <w:font w:name="Wingdings">
    <w:panose1 w:val="05000000000000000000"/>
    <w:charset w:val="00"/>
    <w:family w:val="decorative"/>
    <w:pitch w:val="variable"/>
    <w:sig w:usb0="00000003" w:usb1="00000000" w:usb2="00000000" w:usb3="00000000" w:csb0="8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679EA"/>
    <w:multiLevelType w:val="hybridMultilevel"/>
    <w:tmpl w:val="FCDAEB92"/>
    <w:lvl w:ilvl="0" w:tplc="9050DFB6">
      <w:start w:val="1"/>
      <w:numFmt w:val="upperLetter"/>
      <w:lvlText w:val="%1."/>
      <w:lvlJc w:val="left"/>
      <w:pPr>
        <w:ind w:left="800" w:hanging="360"/>
      </w:pPr>
      <w:rPr>
        <w:rFonts w:hint="default"/>
      </w:rPr>
    </w:lvl>
    <w:lvl w:ilvl="1" w:tplc="04090019" w:tentative="1">
      <w:start w:val="1"/>
      <w:numFmt w:val="upp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upp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upperLetter"/>
      <w:lvlText w:val="%8."/>
      <w:lvlJc w:val="left"/>
      <w:pPr>
        <w:ind w:left="3960" w:hanging="440"/>
      </w:pPr>
    </w:lvl>
    <w:lvl w:ilvl="8" w:tplc="0409001B" w:tentative="1">
      <w:start w:val="1"/>
      <w:numFmt w:val="lowerRoman"/>
      <w:lvlText w:val="%9."/>
      <w:lvlJc w:val="right"/>
      <w:pPr>
        <w:ind w:left="4400" w:hanging="440"/>
      </w:pPr>
    </w:lvl>
  </w:abstractNum>
  <w:abstractNum w:abstractNumId="1" w15:restartNumberingAfterBreak="0">
    <w:nsid w:val="6AEA5713"/>
    <w:multiLevelType w:val="hybridMultilevel"/>
    <w:tmpl w:val="445CCE9E"/>
    <w:lvl w:ilvl="0" w:tplc="5080A9F8">
      <w:start w:val="17"/>
      <w:numFmt w:val="bullet"/>
      <w:lvlText w:val="-"/>
      <w:lvlJc w:val="left"/>
      <w:pPr>
        <w:ind w:left="1160" w:hanging="360"/>
      </w:pPr>
      <w:rPr>
        <w:rFonts w:ascii="맑은 고딕" w:eastAsia="맑은 고딕" w:hAnsi="맑은 고딕" w:cstheme="minorBidi" w:hint="eastAsia"/>
      </w:rPr>
    </w:lvl>
    <w:lvl w:ilvl="1" w:tplc="04090003" w:tentative="1">
      <w:start w:val="1"/>
      <w:numFmt w:val="bullet"/>
      <w:lvlText w:val=""/>
      <w:lvlJc w:val="left"/>
      <w:pPr>
        <w:ind w:left="1680" w:hanging="440"/>
      </w:pPr>
      <w:rPr>
        <w:rFonts w:ascii="Wingdings" w:hAnsi="Wingdings" w:hint="default"/>
      </w:rPr>
    </w:lvl>
    <w:lvl w:ilvl="2" w:tplc="04090005" w:tentative="1">
      <w:start w:val="1"/>
      <w:numFmt w:val="bullet"/>
      <w:lvlText w:val=""/>
      <w:lvlJc w:val="left"/>
      <w:pPr>
        <w:ind w:left="2120" w:hanging="440"/>
      </w:pPr>
      <w:rPr>
        <w:rFonts w:ascii="Wingdings" w:hAnsi="Wingdings" w:hint="default"/>
      </w:rPr>
    </w:lvl>
    <w:lvl w:ilvl="3" w:tplc="04090001" w:tentative="1">
      <w:start w:val="1"/>
      <w:numFmt w:val="bullet"/>
      <w:lvlText w:val=""/>
      <w:lvlJc w:val="left"/>
      <w:pPr>
        <w:ind w:left="2560" w:hanging="440"/>
      </w:pPr>
      <w:rPr>
        <w:rFonts w:ascii="Wingdings" w:hAnsi="Wingdings" w:hint="default"/>
      </w:rPr>
    </w:lvl>
    <w:lvl w:ilvl="4" w:tplc="04090003" w:tentative="1">
      <w:start w:val="1"/>
      <w:numFmt w:val="bullet"/>
      <w:lvlText w:val=""/>
      <w:lvlJc w:val="left"/>
      <w:pPr>
        <w:ind w:left="3000" w:hanging="440"/>
      </w:pPr>
      <w:rPr>
        <w:rFonts w:ascii="Wingdings" w:hAnsi="Wingdings" w:hint="default"/>
      </w:rPr>
    </w:lvl>
    <w:lvl w:ilvl="5" w:tplc="04090005" w:tentative="1">
      <w:start w:val="1"/>
      <w:numFmt w:val="bullet"/>
      <w:lvlText w:val=""/>
      <w:lvlJc w:val="left"/>
      <w:pPr>
        <w:ind w:left="3440" w:hanging="440"/>
      </w:pPr>
      <w:rPr>
        <w:rFonts w:ascii="Wingdings" w:hAnsi="Wingdings" w:hint="default"/>
      </w:rPr>
    </w:lvl>
    <w:lvl w:ilvl="6" w:tplc="04090001" w:tentative="1">
      <w:start w:val="1"/>
      <w:numFmt w:val="bullet"/>
      <w:lvlText w:val=""/>
      <w:lvlJc w:val="left"/>
      <w:pPr>
        <w:ind w:left="3880" w:hanging="440"/>
      </w:pPr>
      <w:rPr>
        <w:rFonts w:ascii="Wingdings" w:hAnsi="Wingdings" w:hint="default"/>
      </w:rPr>
    </w:lvl>
    <w:lvl w:ilvl="7" w:tplc="04090003" w:tentative="1">
      <w:start w:val="1"/>
      <w:numFmt w:val="bullet"/>
      <w:lvlText w:val=""/>
      <w:lvlJc w:val="left"/>
      <w:pPr>
        <w:ind w:left="4320" w:hanging="440"/>
      </w:pPr>
      <w:rPr>
        <w:rFonts w:ascii="Wingdings" w:hAnsi="Wingdings" w:hint="default"/>
      </w:rPr>
    </w:lvl>
    <w:lvl w:ilvl="8" w:tplc="04090005" w:tentative="1">
      <w:start w:val="1"/>
      <w:numFmt w:val="bullet"/>
      <w:lvlText w:val=""/>
      <w:lvlJc w:val="left"/>
      <w:pPr>
        <w:ind w:left="4760" w:hanging="440"/>
      </w:pPr>
      <w:rPr>
        <w:rFonts w:ascii="Wingdings" w:hAnsi="Wingdings" w:hint="default"/>
      </w:rPr>
    </w:lvl>
  </w:abstractNum>
  <w:num w:numId="1" w16cid:durableId="1004893613">
    <w:abstractNumId w:val="0"/>
  </w:num>
  <w:num w:numId="2" w16cid:durableId="175559010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9"/>
  <w:bordersDoNotSurroundHeader/>
  <w:bordersDoNotSurroundFooter/>
  <w:proofState w:spelling="clean" w:grammar="clean"/>
  <w:defaultTabStop w:val="800"/>
  <w:displayHorizontalDrawingGridEvery w:val="0"/>
  <w:displayVerticalDrawingGridEvery w:val="2"/>
  <w:noPunctuationKerning/>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43A5"/>
    <w:rsid w:val="000E4E19"/>
    <w:rsid w:val="000F1372"/>
    <w:rsid w:val="00204565"/>
    <w:rsid w:val="004E66EC"/>
    <w:rsid w:val="005431CA"/>
    <w:rsid w:val="00550AB4"/>
    <w:rsid w:val="0084410A"/>
    <w:rsid w:val="00CD2CEB"/>
    <w:rsid w:val="00ED43A5"/>
    <w:rsid w:val="00FD12AF"/>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ecimalSymbol w:val="."/>
  <w:listSeparator w:val=","/>
  <w14:docId w14:val="6494004B"/>
  <w15:chartTrackingRefBased/>
  <w15:docId w15:val="{B487BA59-B521-E84A-BA3B-040A687B71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4"/>
        <w:lang w:val="en-US" w:eastAsia="ko-KR" w:bidi="ar-SA"/>
        <w14:ligatures w14:val="standardContextual"/>
      </w:rPr>
    </w:rPrDefault>
    <w:pPrDefault>
      <w:pPr>
        <w:spacing w:after="16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wordWrap w:val="0"/>
      <w:autoSpaceDE w:val="0"/>
      <w:autoSpaceDN w:val="0"/>
    </w:pPr>
  </w:style>
  <w:style w:type="paragraph" w:styleId="1">
    <w:name w:val="heading 1"/>
    <w:basedOn w:val="a"/>
    <w:next w:val="a"/>
    <w:link w:val="1Char"/>
    <w:uiPriority w:val="9"/>
    <w:qFormat/>
    <w:rsid w:val="00ED43A5"/>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Char"/>
    <w:uiPriority w:val="9"/>
    <w:unhideWhenUsed/>
    <w:qFormat/>
    <w:rsid w:val="00ED43A5"/>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Char"/>
    <w:uiPriority w:val="9"/>
    <w:semiHidden/>
    <w:unhideWhenUsed/>
    <w:qFormat/>
    <w:rsid w:val="00ED43A5"/>
    <w:pPr>
      <w:keepNext/>
      <w:keepLines/>
      <w:spacing w:before="160" w:after="80"/>
      <w:outlineLvl w:val="2"/>
    </w:pPr>
    <w:rPr>
      <w:rFonts w:asciiTheme="majorHAnsi" w:eastAsiaTheme="majorEastAsia" w:hAnsiTheme="majorHAnsi" w:cstheme="majorBidi"/>
      <w:color w:val="000000" w:themeColor="text1"/>
      <w:sz w:val="24"/>
    </w:rPr>
  </w:style>
  <w:style w:type="paragraph" w:styleId="4">
    <w:name w:val="heading 4"/>
    <w:basedOn w:val="a"/>
    <w:next w:val="a"/>
    <w:link w:val="4Char"/>
    <w:uiPriority w:val="9"/>
    <w:semiHidden/>
    <w:unhideWhenUsed/>
    <w:qFormat/>
    <w:rsid w:val="00ED43A5"/>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Char"/>
    <w:uiPriority w:val="9"/>
    <w:semiHidden/>
    <w:unhideWhenUsed/>
    <w:qFormat/>
    <w:rsid w:val="00ED43A5"/>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Char"/>
    <w:uiPriority w:val="9"/>
    <w:semiHidden/>
    <w:unhideWhenUsed/>
    <w:qFormat/>
    <w:rsid w:val="00ED43A5"/>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Char"/>
    <w:uiPriority w:val="9"/>
    <w:semiHidden/>
    <w:unhideWhenUsed/>
    <w:qFormat/>
    <w:rsid w:val="00ED43A5"/>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Char"/>
    <w:uiPriority w:val="9"/>
    <w:semiHidden/>
    <w:unhideWhenUsed/>
    <w:qFormat/>
    <w:rsid w:val="00ED43A5"/>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Char"/>
    <w:uiPriority w:val="9"/>
    <w:semiHidden/>
    <w:unhideWhenUsed/>
    <w:qFormat/>
    <w:rsid w:val="00ED43A5"/>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basedOn w:val="a0"/>
    <w:link w:val="1"/>
    <w:uiPriority w:val="9"/>
    <w:rsid w:val="00ED43A5"/>
    <w:rPr>
      <w:rFonts w:asciiTheme="majorHAnsi" w:eastAsiaTheme="majorEastAsia" w:hAnsiTheme="majorHAnsi" w:cstheme="majorBidi"/>
      <w:color w:val="000000" w:themeColor="text1"/>
      <w:sz w:val="32"/>
      <w:szCs w:val="32"/>
    </w:rPr>
  </w:style>
  <w:style w:type="character" w:customStyle="1" w:styleId="2Char">
    <w:name w:val="제목 2 Char"/>
    <w:basedOn w:val="a0"/>
    <w:link w:val="2"/>
    <w:uiPriority w:val="9"/>
    <w:rsid w:val="00ED43A5"/>
    <w:rPr>
      <w:rFonts w:asciiTheme="majorHAnsi" w:eastAsiaTheme="majorEastAsia" w:hAnsiTheme="majorHAnsi" w:cstheme="majorBidi"/>
      <w:color w:val="000000" w:themeColor="text1"/>
      <w:sz w:val="28"/>
      <w:szCs w:val="28"/>
    </w:rPr>
  </w:style>
  <w:style w:type="character" w:customStyle="1" w:styleId="3Char">
    <w:name w:val="제목 3 Char"/>
    <w:basedOn w:val="a0"/>
    <w:link w:val="3"/>
    <w:uiPriority w:val="9"/>
    <w:semiHidden/>
    <w:rsid w:val="00ED43A5"/>
    <w:rPr>
      <w:rFonts w:asciiTheme="majorHAnsi" w:eastAsiaTheme="majorEastAsia" w:hAnsiTheme="majorHAnsi" w:cstheme="majorBidi"/>
      <w:color w:val="000000" w:themeColor="text1"/>
      <w:sz w:val="24"/>
    </w:rPr>
  </w:style>
  <w:style w:type="character" w:customStyle="1" w:styleId="4Char">
    <w:name w:val="제목 4 Char"/>
    <w:basedOn w:val="a0"/>
    <w:link w:val="4"/>
    <w:uiPriority w:val="9"/>
    <w:semiHidden/>
    <w:rsid w:val="00ED43A5"/>
    <w:rPr>
      <w:rFonts w:asciiTheme="majorHAnsi" w:eastAsiaTheme="majorEastAsia" w:hAnsiTheme="majorHAnsi" w:cstheme="majorBidi"/>
      <w:color w:val="000000" w:themeColor="text1"/>
    </w:rPr>
  </w:style>
  <w:style w:type="character" w:customStyle="1" w:styleId="5Char">
    <w:name w:val="제목 5 Char"/>
    <w:basedOn w:val="a0"/>
    <w:link w:val="5"/>
    <w:uiPriority w:val="9"/>
    <w:semiHidden/>
    <w:rsid w:val="00ED43A5"/>
    <w:rPr>
      <w:rFonts w:asciiTheme="majorHAnsi" w:eastAsiaTheme="majorEastAsia" w:hAnsiTheme="majorHAnsi" w:cstheme="majorBidi"/>
      <w:color w:val="000000" w:themeColor="text1"/>
    </w:rPr>
  </w:style>
  <w:style w:type="character" w:customStyle="1" w:styleId="6Char">
    <w:name w:val="제목 6 Char"/>
    <w:basedOn w:val="a0"/>
    <w:link w:val="6"/>
    <w:uiPriority w:val="9"/>
    <w:semiHidden/>
    <w:rsid w:val="00ED43A5"/>
    <w:rPr>
      <w:rFonts w:asciiTheme="majorHAnsi" w:eastAsiaTheme="majorEastAsia" w:hAnsiTheme="majorHAnsi" w:cstheme="majorBidi"/>
      <w:color w:val="000000" w:themeColor="text1"/>
    </w:rPr>
  </w:style>
  <w:style w:type="character" w:customStyle="1" w:styleId="7Char">
    <w:name w:val="제목 7 Char"/>
    <w:basedOn w:val="a0"/>
    <w:link w:val="7"/>
    <w:uiPriority w:val="9"/>
    <w:semiHidden/>
    <w:rsid w:val="00ED43A5"/>
    <w:rPr>
      <w:rFonts w:asciiTheme="majorHAnsi" w:eastAsiaTheme="majorEastAsia" w:hAnsiTheme="majorHAnsi" w:cstheme="majorBidi"/>
      <w:color w:val="000000" w:themeColor="text1"/>
    </w:rPr>
  </w:style>
  <w:style w:type="character" w:customStyle="1" w:styleId="8Char">
    <w:name w:val="제목 8 Char"/>
    <w:basedOn w:val="a0"/>
    <w:link w:val="8"/>
    <w:uiPriority w:val="9"/>
    <w:semiHidden/>
    <w:rsid w:val="00ED43A5"/>
    <w:rPr>
      <w:rFonts w:asciiTheme="majorHAnsi" w:eastAsiaTheme="majorEastAsia" w:hAnsiTheme="majorHAnsi" w:cstheme="majorBidi"/>
      <w:color w:val="000000" w:themeColor="text1"/>
    </w:rPr>
  </w:style>
  <w:style w:type="character" w:customStyle="1" w:styleId="9Char">
    <w:name w:val="제목 9 Char"/>
    <w:basedOn w:val="a0"/>
    <w:link w:val="9"/>
    <w:uiPriority w:val="9"/>
    <w:semiHidden/>
    <w:rsid w:val="00ED43A5"/>
    <w:rPr>
      <w:rFonts w:asciiTheme="majorHAnsi" w:eastAsiaTheme="majorEastAsia" w:hAnsiTheme="majorHAnsi" w:cstheme="majorBidi"/>
      <w:color w:val="000000" w:themeColor="text1"/>
    </w:rPr>
  </w:style>
  <w:style w:type="paragraph" w:styleId="a3">
    <w:name w:val="Title"/>
    <w:basedOn w:val="a"/>
    <w:next w:val="a"/>
    <w:link w:val="Char"/>
    <w:uiPriority w:val="10"/>
    <w:qFormat/>
    <w:rsid w:val="00ED43A5"/>
    <w:pPr>
      <w:spacing w:after="80"/>
      <w:contextualSpacing/>
      <w:jc w:val="center"/>
    </w:pPr>
    <w:rPr>
      <w:rFonts w:asciiTheme="majorHAnsi" w:eastAsiaTheme="majorEastAsia" w:hAnsiTheme="majorHAnsi" w:cstheme="majorBidi"/>
      <w:spacing w:val="-10"/>
      <w:kern w:val="28"/>
      <w:sz w:val="56"/>
      <w:szCs w:val="56"/>
    </w:rPr>
  </w:style>
  <w:style w:type="character" w:customStyle="1" w:styleId="Char">
    <w:name w:val="제목 Char"/>
    <w:basedOn w:val="a0"/>
    <w:link w:val="a3"/>
    <w:uiPriority w:val="10"/>
    <w:rsid w:val="00ED43A5"/>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ED43A5"/>
    <w:pPr>
      <w:numPr>
        <w:ilvl w:val="1"/>
      </w:numPr>
      <w:jc w:val="center"/>
    </w:pPr>
    <w:rPr>
      <w:rFonts w:asciiTheme="majorHAnsi" w:eastAsiaTheme="majorEastAsia" w:hAnsiTheme="majorHAnsi" w:cstheme="majorBidi"/>
      <w:color w:val="595959" w:themeColor="text1" w:themeTint="A6"/>
      <w:spacing w:val="15"/>
      <w:sz w:val="28"/>
      <w:szCs w:val="28"/>
    </w:rPr>
  </w:style>
  <w:style w:type="character" w:customStyle="1" w:styleId="Char0">
    <w:name w:val="부제 Char"/>
    <w:basedOn w:val="a0"/>
    <w:link w:val="a4"/>
    <w:uiPriority w:val="11"/>
    <w:rsid w:val="00ED43A5"/>
    <w:rPr>
      <w:rFonts w:asciiTheme="majorHAnsi" w:eastAsiaTheme="majorEastAsia" w:hAnsiTheme="majorHAnsi" w:cstheme="majorBidi"/>
      <w:color w:val="595959" w:themeColor="text1" w:themeTint="A6"/>
      <w:spacing w:val="15"/>
      <w:sz w:val="28"/>
      <w:szCs w:val="28"/>
    </w:rPr>
  </w:style>
  <w:style w:type="paragraph" w:styleId="a5">
    <w:name w:val="Quote"/>
    <w:basedOn w:val="a"/>
    <w:next w:val="a"/>
    <w:link w:val="Char1"/>
    <w:uiPriority w:val="29"/>
    <w:qFormat/>
    <w:rsid w:val="00ED43A5"/>
    <w:pPr>
      <w:spacing w:before="160"/>
      <w:jc w:val="center"/>
    </w:pPr>
    <w:rPr>
      <w:i/>
      <w:iCs/>
      <w:color w:val="404040" w:themeColor="text1" w:themeTint="BF"/>
    </w:rPr>
  </w:style>
  <w:style w:type="character" w:customStyle="1" w:styleId="Char1">
    <w:name w:val="인용 Char"/>
    <w:basedOn w:val="a0"/>
    <w:link w:val="a5"/>
    <w:uiPriority w:val="29"/>
    <w:rsid w:val="00ED43A5"/>
    <w:rPr>
      <w:i/>
      <w:iCs/>
      <w:color w:val="404040" w:themeColor="text1" w:themeTint="BF"/>
    </w:rPr>
  </w:style>
  <w:style w:type="paragraph" w:styleId="a6">
    <w:name w:val="List Paragraph"/>
    <w:basedOn w:val="a"/>
    <w:uiPriority w:val="34"/>
    <w:qFormat/>
    <w:rsid w:val="00ED43A5"/>
    <w:pPr>
      <w:ind w:left="720"/>
      <w:contextualSpacing/>
    </w:pPr>
  </w:style>
  <w:style w:type="character" w:styleId="a7">
    <w:name w:val="Intense Emphasis"/>
    <w:basedOn w:val="a0"/>
    <w:uiPriority w:val="21"/>
    <w:qFormat/>
    <w:rsid w:val="00ED43A5"/>
    <w:rPr>
      <w:i/>
      <w:iCs/>
      <w:color w:val="0F4761" w:themeColor="accent1" w:themeShade="BF"/>
    </w:rPr>
  </w:style>
  <w:style w:type="paragraph" w:styleId="a8">
    <w:name w:val="Intense Quote"/>
    <w:basedOn w:val="a"/>
    <w:next w:val="a"/>
    <w:link w:val="Char2"/>
    <w:uiPriority w:val="30"/>
    <w:qFormat/>
    <w:rsid w:val="00ED43A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har2">
    <w:name w:val="강한 인용 Char"/>
    <w:basedOn w:val="a0"/>
    <w:link w:val="a8"/>
    <w:uiPriority w:val="30"/>
    <w:rsid w:val="00ED43A5"/>
    <w:rPr>
      <w:i/>
      <w:iCs/>
      <w:color w:val="0F4761" w:themeColor="accent1" w:themeShade="BF"/>
    </w:rPr>
  </w:style>
  <w:style w:type="character" w:styleId="a9">
    <w:name w:val="Intense Reference"/>
    <w:basedOn w:val="a0"/>
    <w:uiPriority w:val="32"/>
    <w:qFormat/>
    <w:rsid w:val="00ED43A5"/>
    <w:rPr>
      <w:b/>
      <w:bCs/>
      <w:smallCaps/>
      <w:color w:val="0F4761" w:themeColor="accent1" w:themeShade="BF"/>
      <w:spacing w:val="5"/>
    </w:rPr>
  </w:style>
  <w:style w:type="table" w:styleId="aa">
    <w:name w:val="Table Grid"/>
    <w:basedOn w:val="a1"/>
    <w:uiPriority w:val="39"/>
    <w:rsid w:val="00550AB4"/>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4703737">
      <w:bodyDiv w:val="1"/>
      <w:marLeft w:val="0"/>
      <w:marRight w:val="0"/>
      <w:marTop w:val="0"/>
      <w:marBottom w:val="0"/>
      <w:divBdr>
        <w:top w:val="none" w:sz="0" w:space="0" w:color="auto"/>
        <w:left w:val="none" w:sz="0" w:space="0" w:color="auto"/>
        <w:bottom w:val="none" w:sz="0" w:space="0" w:color="auto"/>
        <w:right w:val="none" w:sz="0" w:space="0" w:color="auto"/>
      </w:divBdr>
    </w:div>
    <w:div w:id="16348733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맑은 고딕"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11</TotalTime>
  <Pages>2</Pages>
  <Words>293</Words>
  <Characters>1673</Characters>
  <Application>Microsoft Office Word</Application>
  <DocSecurity>0</DocSecurity>
  <Lines>13</Lines>
  <Paragraphs>3</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유_x0008_용선</dc:creator>
  <cp:keywords/>
  <dc:description/>
  <cp:lastModifiedBy>유_x0008_용선</cp:lastModifiedBy>
  <cp:revision>7</cp:revision>
  <dcterms:created xsi:type="dcterms:W3CDTF">2024-05-17T12:05:00Z</dcterms:created>
  <dcterms:modified xsi:type="dcterms:W3CDTF">2024-05-17T12:47:00Z</dcterms:modified>
</cp:coreProperties>
</file>